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11656" w14:textId="2531D47C" w:rsidR="00CA34E2" w:rsidRPr="009D5149" w:rsidRDefault="009D5149" w:rsidP="009D5149">
      <w:pPr>
        <w:numPr>
          <w:ilvl w:val="0"/>
          <w:numId w:val="1"/>
        </w:numPr>
        <w:spacing w:line="300" w:lineRule="auto"/>
        <w:ind w:left="0" w:firstLine="0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9D5149">
        <w:rPr>
          <w:rFonts w:ascii="Times New Roman" w:eastAsia="仿宋" w:hAnsi="Times New Roman" w:cs="Times New Roman" w:hint="eastAsia"/>
          <w:b/>
          <w:bCs/>
          <w:sz w:val="24"/>
          <w:szCs w:val="24"/>
        </w:rPr>
        <w:t>简介</w:t>
      </w:r>
    </w:p>
    <w:p w14:paraId="583A21FB" w14:textId="77777777" w:rsidR="00FF3208" w:rsidRPr="00FF3208" w:rsidRDefault="00FF3208" w:rsidP="00FF3208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FF3208">
        <w:rPr>
          <w:rFonts w:ascii="Times New Roman" w:eastAsia="宋体" w:hAnsi="Times New Roman" w:cs="Times New Roman" w:hint="eastAsia"/>
          <w:sz w:val="24"/>
          <w:szCs w:val="24"/>
        </w:rPr>
        <w:t>全天候结构健康监测系统具有超高的灵敏度，在试验过程中易受到噪声的影响，在试验前应合理选择监测场景或控制环境噪音，以降低误差。</w:t>
      </w:r>
    </w:p>
    <w:p w14:paraId="2F95E9A9" w14:textId="13994133" w:rsidR="009D5149" w:rsidRPr="00FF3208" w:rsidRDefault="009D5149" w:rsidP="009D5149"/>
    <w:p w14:paraId="796702A3" w14:textId="70031B9E" w:rsidR="009D5149" w:rsidRPr="009D5149" w:rsidRDefault="009D5149" w:rsidP="009D5149">
      <w:pPr>
        <w:numPr>
          <w:ilvl w:val="0"/>
          <w:numId w:val="1"/>
        </w:numPr>
        <w:spacing w:line="300" w:lineRule="auto"/>
        <w:ind w:left="0" w:firstLine="0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9D5149">
        <w:rPr>
          <w:rFonts w:ascii="Times New Roman" w:eastAsia="仿宋" w:hAnsi="Times New Roman" w:cs="Times New Roman" w:hint="eastAsia"/>
          <w:b/>
          <w:bCs/>
          <w:sz w:val="24"/>
          <w:szCs w:val="24"/>
        </w:rPr>
        <w:t>实验流程</w:t>
      </w:r>
    </w:p>
    <w:p w14:paraId="36646A3E" w14:textId="77777777" w:rsidR="00FF3208" w:rsidRDefault="009D5149" w:rsidP="00FF3208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D5149">
        <w:rPr>
          <w:rFonts w:ascii="Times New Roman" w:eastAsia="仿宋" w:hAnsi="Times New Roman" w:cs="Times New Roman" w:hint="eastAsia"/>
          <w:sz w:val="24"/>
          <w:szCs w:val="24"/>
        </w:rPr>
        <w:t>（</w:t>
      </w:r>
      <w:r w:rsidRPr="009D5149">
        <w:rPr>
          <w:rFonts w:ascii="Times New Roman" w:eastAsia="仿宋" w:hAnsi="Times New Roman" w:cs="Times New Roman" w:hint="eastAsia"/>
          <w:sz w:val="24"/>
          <w:szCs w:val="24"/>
        </w:rPr>
        <w:t>1</w:t>
      </w:r>
      <w:r w:rsidRPr="009D5149">
        <w:rPr>
          <w:rFonts w:ascii="Times New Roman" w:eastAsia="仿宋" w:hAnsi="Times New Roman" w:cs="Times New Roman" w:hint="eastAsia"/>
          <w:sz w:val="24"/>
          <w:szCs w:val="24"/>
        </w:rPr>
        <w:t>）</w:t>
      </w:r>
      <w:r w:rsidR="00FF3208">
        <w:rPr>
          <w:rFonts w:ascii="Times New Roman" w:eastAsia="宋体" w:hAnsi="Times New Roman" w:cs="Times New Roman" w:hint="eastAsia"/>
          <w:sz w:val="24"/>
          <w:szCs w:val="24"/>
        </w:rPr>
        <w:t>安装。根据待测样品的尺寸以及预期获得的实验数据，选择传感器的数量。采用传感器连接线连接传感器与声发射通道。</w:t>
      </w:r>
    </w:p>
    <w:p w14:paraId="454CA4CA" w14:textId="77777777" w:rsidR="00FF3208" w:rsidRDefault="00FF3208" w:rsidP="00FF3208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）调试。通过多次调试来选择合适的门槛值和系统增益。</w:t>
      </w:r>
      <w:r w:rsidRPr="00CB5327">
        <w:rPr>
          <w:rFonts w:ascii="Times New Roman" w:eastAsia="宋体" w:hAnsi="Times New Roman" w:cs="Times New Roman" w:hint="eastAsia"/>
          <w:sz w:val="24"/>
          <w:szCs w:val="24"/>
        </w:rPr>
        <w:t>设置</w:t>
      </w:r>
      <w:r>
        <w:rPr>
          <w:rFonts w:ascii="Times New Roman" w:eastAsia="宋体" w:hAnsi="Times New Roman" w:cs="Times New Roman" w:hint="eastAsia"/>
          <w:sz w:val="24"/>
          <w:szCs w:val="24"/>
        </w:rPr>
        <w:t>合理的</w:t>
      </w:r>
      <w:r w:rsidRPr="00CB5327">
        <w:rPr>
          <w:rFonts w:ascii="Times New Roman" w:eastAsia="宋体" w:hAnsi="Times New Roman" w:cs="Times New Roman" w:hint="eastAsia"/>
          <w:sz w:val="24"/>
          <w:szCs w:val="24"/>
        </w:rPr>
        <w:t>系统定时参数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285AB22D" w14:textId="77777777" w:rsidR="00FF3208" w:rsidRDefault="00FF3208" w:rsidP="00FF3208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）测试。采用胶带或绷带将传感器固定在待测材料表面，传感器与材料之间应涂耦合剂。开始运行监测系统时同步施加荷载。</w:t>
      </w:r>
    </w:p>
    <w:p w14:paraId="2876C8D3" w14:textId="3A722531" w:rsidR="009D5149" w:rsidRPr="009D5149" w:rsidRDefault="00FF3208" w:rsidP="00FF3208">
      <w:pPr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4</w:t>
      </w:r>
      <w:r>
        <w:rPr>
          <w:rFonts w:ascii="Times New Roman" w:eastAsia="宋体" w:hAnsi="Times New Roman" w:cs="Times New Roman" w:hint="eastAsia"/>
          <w:sz w:val="24"/>
          <w:szCs w:val="24"/>
        </w:rPr>
        <w:t>）分析。按照上述步骤可获得材料的声发射信号，通过对声发射信号的分析来判断材料的损伤过程。</w:t>
      </w:r>
    </w:p>
    <w:sectPr w:rsidR="009D5149" w:rsidRPr="009D51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6DC0A" w14:textId="77777777" w:rsidR="007A0C26" w:rsidRDefault="007A0C26" w:rsidP="00FF3208">
      <w:r>
        <w:separator/>
      </w:r>
    </w:p>
  </w:endnote>
  <w:endnote w:type="continuationSeparator" w:id="0">
    <w:p w14:paraId="60756D8E" w14:textId="77777777" w:rsidR="007A0C26" w:rsidRDefault="007A0C26" w:rsidP="00FF3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26AD1" w14:textId="77777777" w:rsidR="007A0C26" w:rsidRDefault="007A0C26" w:rsidP="00FF3208">
      <w:r>
        <w:separator/>
      </w:r>
    </w:p>
  </w:footnote>
  <w:footnote w:type="continuationSeparator" w:id="0">
    <w:p w14:paraId="727FCCB8" w14:textId="77777777" w:rsidR="007A0C26" w:rsidRDefault="007A0C26" w:rsidP="00FF3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52C"/>
    <w:multiLevelType w:val="hybridMultilevel"/>
    <w:tmpl w:val="70760158"/>
    <w:lvl w:ilvl="0" w:tplc="760629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41339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149"/>
    <w:rsid w:val="007A0C26"/>
    <w:rsid w:val="008E793B"/>
    <w:rsid w:val="009D5149"/>
    <w:rsid w:val="00CA34E2"/>
    <w:rsid w:val="00FF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963920"/>
  <w15:chartTrackingRefBased/>
  <w15:docId w15:val="{883562BB-CD13-4FAC-A0BF-55B07DFD8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标题样式一"/>
    <w:next w:val="a"/>
    <w:link w:val="10"/>
    <w:uiPriority w:val="9"/>
    <w:qFormat/>
    <w:rsid w:val="008E793B"/>
    <w:pPr>
      <w:keepNext/>
      <w:keepLines/>
      <w:pBdr>
        <w:bottom w:val="single" w:sz="8" w:space="0" w:color="D9E2F3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472C4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0"/>
    <w:uiPriority w:val="9"/>
    <w:unhideWhenUsed/>
    <w:qFormat/>
    <w:rsid w:val="008E793B"/>
    <w:pPr>
      <w:keepNext/>
      <w:keepLines/>
      <w:spacing w:before="120" w:after="120"/>
      <w:outlineLvl w:val="1"/>
    </w:pPr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标题样式一 字符"/>
    <w:basedOn w:val="a0"/>
    <w:link w:val="1"/>
    <w:uiPriority w:val="9"/>
    <w:rsid w:val="008E793B"/>
    <w:rPr>
      <w:rFonts w:asciiTheme="majorHAnsi" w:eastAsia="Microsoft YaHei UI" w:hAnsiTheme="majorHAnsi" w:cstheme="majorBidi"/>
      <w:color w:val="4472C4" w:themeColor="accent1"/>
      <w:kern w:val="0"/>
      <w:sz w:val="36"/>
      <w:szCs w:val="36"/>
      <w:lang w:eastAsia="ja-JP"/>
    </w:rPr>
  </w:style>
  <w:style w:type="character" w:customStyle="1" w:styleId="20">
    <w:name w:val="标题 2 字符"/>
    <w:aliases w:val="标题样式二 字符"/>
    <w:basedOn w:val="a0"/>
    <w:link w:val="2"/>
    <w:uiPriority w:val="9"/>
    <w:rsid w:val="008E793B"/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paragraph" w:styleId="a3">
    <w:name w:val="List Paragraph"/>
    <w:basedOn w:val="a"/>
    <w:uiPriority w:val="34"/>
    <w:qFormat/>
    <w:rsid w:val="009D514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FF32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F320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F32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F32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 嘉伟</dc:creator>
  <cp:keywords/>
  <dc:description/>
  <cp:lastModifiedBy>宋 嘉伟</cp:lastModifiedBy>
  <cp:revision>2</cp:revision>
  <dcterms:created xsi:type="dcterms:W3CDTF">2022-05-09T11:21:00Z</dcterms:created>
  <dcterms:modified xsi:type="dcterms:W3CDTF">2022-05-09T11:21:00Z</dcterms:modified>
</cp:coreProperties>
</file>