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47735E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</w:tcPr>
          <w:p w:rsidR="0047735E" w:rsidRDefault="006B7ACB" w:rsidP="00C575F9">
            <w:pPr>
              <w:rPr>
                <w:rFonts w:ascii="仿宋" w:eastAsia="仿宋" w:hAnsi="仿宋"/>
                <w:sz w:val="32"/>
              </w:rPr>
            </w:pPr>
            <w:r w:rsidRPr="006B7ACB">
              <w:rPr>
                <w:rFonts w:ascii="仿宋" w:eastAsia="仿宋" w:hAnsi="仿宋" w:hint="eastAsia"/>
                <w:sz w:val="32"/>
              </w:rPr>
              <w:t>三场耦合三轴试验系统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Default="0047735E" w:rsidP="00C575F9">
            <w:pPr>
              <w:rPr>
                <w:rFonts w:ascii="仿宋" w:eastAsia="仿宋" w:hAnsi="仿宋"/>
                <w:b/>
                <w:sz w:val="32"/>
              </w:rPr>
            </w:pPr>
            <w:r w:rsidRPr="00CF7105">
              <w:rPr>
                <w:rFonts w:ascii="仿宋" w:eastAsia="仿宋" w:hAnsi="仿宋"/>
                <w:b/>
                <w:sz w:val="32"/>
              </w:rPr>
              <w:t>设备操作说明</w:t>
            </w:r>
            <w:r>
              <w:rPr>
                <w:rFonts w:ascii="仿宋" w:eastAsia="仿宋" w:hAnsi="仿宋"/>
                <w:b/>
                <w:sz w:val="32"/>
              </w:rPr>
              <w:t>：</w:t>
            </w:r>
          </w:p>
          <w:p w:rsidR="006B7ACB" w:rsidRPr="006B7ACB" w:rsidRDefault="006B7ACB" w:rsidP="006B7ACB">
            <w:pP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</w:pPr>
            <w:r w:rsidRPr="006B7ACB"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试验步骤</w:t>
            </w:r>
          </w:p>
          <w:p w:rsidR="006B7ACB" w:rsidRPr="006B7ACB" w:rsidRDefault="006B7ACB" w:rsidP="006B7ACB">
            <w:pPr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．试验前检查：先巡查仪器外观是否有异常，是否有漏水现象，管路连接是否正确；检查控制柜顶部水箱是否有水，水位过低的话应加水。</w:t>
            </w:r>
          </w:p>
          <w:p w:rsidR="006B7ACB" w:rsidRPr="006B7ACB" w:rsidRDefault="006B7ACB" w:rsidP="006B7ACB">
            <w:pPr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．管路排气：包括渗透连接到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压力室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的管路，反压、排水连接到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压力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室的管路，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孔压管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路等。</w:t>
            </w:r>
          </w:p>
          <w:p w:rsidR="006B7ACB" w:rsidRPr="006B7ACB" w:rsidRDefault="006B7ACB" w:rsidP="006B7ACB">
            <w:pPr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．装样：先在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压力室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底座上放置透水板、滤纸（或者透水土工布），将乳胶膜下端装在底座上，扎紧使之不漏水，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随后击实试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样，装样完成后罩上压力罩，将压力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罩推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进反力架。</w:t>
            </w:r>
          </w:p>
          <w:p w:rsidR="006B7ACB" w:rsidRPr="006B7ACB" w:rsidRDefault="006B7ACB" w:rsidP="006B7ACB">
            <w:pPr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．试样饱和：饱和试样在试验前应先进行试样饱和，饱和的步骤为开启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渗压作动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器与试样联通的阀门，随后开启试样的排水阀，使水自下而上的充满试样。一般情况，粗粒含量较多时，半个小时即可完成饱和；细粒含量较多时，饱和所需时间长，具体时间视出水情况而定。非饱和试样则跳过</w:t>
            </w:r>
            <w:proofErr w:type="gramStart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该步直接</w:t>
            </w:r>
            <w:proofErr w:type="gramEnd"/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进行下一步操作。</w:t>
            </w:r>
          </w:p>
          <w:p w:rsidR="006B7ACB" w:rsidRPr="006B7ACB" w:rsidRDefault="006B7ACB" w:rsidP="006B7ACB">
            <w:pPr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．试样固结：将内体变清零，随后施加围压，围压最好采用分级加载的方法施加，待围压施加至目标值后，放置一段时间，观察排水量与时间的关系曲线，待排水量稳定后即完成固结。</w:t>
            </w:r>
          </w:p>
          <w:p w:rsidR="006B7ACB" w:rsidRPr="006B7ACB" w:rsidRDefault="006B7ACB" w:rsidP="006B7ACB">
            <w:pPr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试样剪切：固结完成后开始剪切，将剪切速度及停机应变标准设定到规定的值，由于固结时试样会轴向收缩，因此停机应变标准应比目标值大一点，（例如打算剪切到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20%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轴向应变时停机，可将停机标准设置到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22%</w:t>
            </w:r>
            <w:r w:rsidRPr="006B7ACB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）。随后将位移传感器清零（不清零无法开始剪切）。开始记录数据，并开始剪切，打开自来水管，循环冷却水。</w:t>
            </w:r>
          </w:p>
          <w:p w:rsidR="006B7ACB" w:rsidRPr="006B7ACB" w:rsidRDefault="006B7ACB" w:rsidP="00C575F9">
            <w:pPr>
              <w:rPr>
                <w:rFonts w:ascii="仿宋" w:eastAsia="仿宋" w:hAnsi="仿宋"/>
                <w:sz w:val="32"/>
              </w:rPr>
            </w:pP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62B2" w:rsidRDefault="006862B2" w:rsidP="00FF2EA0">
      <w:r>
        <w:separator/>
      </w:r>
    </w:p>
  </w:endnote>
  <w:endnote w:type="continuationSeparator" w:id="0">
    <w:p w:rsidR="006862B2" w:rsidRDefault="006862B2" w:rsidP="00FF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62B2" w:rsidRDefault="006862B2" w:rsidP="00FF2EA0">
      <w:r>
        <w:separator/>
      </w:r>
    </w:p>
  </w:footnote>
  <w:footnote w:type="continuationSeparator" w:id="0">
    <w:p w:rsidR="006862B2" w:rsidRDefault="006862B2" w:rsidP="00FF2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095EC2"/>
    <w:multiLevelType w:val="multilevel"/>
    <w:tmpl w:val="0C2C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B2"/>
    <w:rsid w:val="00044BE6"/>
    <w:rsid w:val="002742B2"/>
    <w:rsid w:val="00277335"/>
    <w:rsid w:val="004354EB"/>
    <w:rsid w:val="0047735E"/>
    <w:rsid w:val="00557525"/>
    <w:rsid w:val="005C11FF"/>
    <w:rsid w:val="00676BD0"/>
    <w:rsid w:val="006862B2"/>
    <w:rsid w:val="006B7ACB"/>
    <w:rsid w:val="00843E61"/>
    <w:rsid w:val="00877150"/>
    <w:rsid w:val="008923AB"/>
    <w:rsid w:val="008D0F5F"/>
    <w:rsid w:val="00902586"/>
    <w:rsid w:val="009C2C5B"/>
    <w:rsid w:val="009D7A77"/>
    <w:rsid w:val="00B333F2"/>
    <w:rsid w:val="00B477DC"/>
    <w:rsid w:val="00B72C8F"/>
    <w:rsid w:val="00C575F9"/>
    <w:rsid w:val="00CF7105"/>
    <w:rsid w:val="00FC7135"/>
    <w:rsid w:val="00FE57F3"/>
    <w:rsid w:val="00FF2EA0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F5551"/>
  <w15:chartTrackingRefBased/>
  <w15:docId w15:val="{258E9A08-9B90-4FFB-B8F0-82444EBF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qFormat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8D0F5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F2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F2EA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F2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F2EA0"/>
    <w:rPr>
      <w:sz w:val="18"/>
      <w:szCs w:val="18"/>
    </w:rPr>
  </w:style>
  <w:style w:type="paragraph" w:customStyle="1" w:styleId="nova-legacy-e-listitem">
    <w:name w:val="nova-legacy-e-list__item"/>
    <w:basedOn w:val="a"/>
    <w:rsid w:val="005575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6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17</cp:revision>
  <dcterms:created xsi:type="dcterms:W3CDTF">2022-04-20T02:15:00Z</dcterms:created>
  <dcterms:modified xsi:type="dcterms:W3CDTF">2022-05-23T13:52:00Z</dcterms:modified>
</cp:coreProperties>
</file>